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4C4" w:rsidRPr="005314C4" w:rsidRDefault="005314C4">
      <w:pPr>
        <w:rPr>
          <w:rFonts w:ascii="Times New Roman" w:hAnsi="Times New Roman" w:cs="Times New Roman"/>
          <w:b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 </w:t>
      </w:r>
      <w:r w:rsidRPr="005314C4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и информационное обеспечение дисциплины </w:t>
      </w:r>
    </w:p>
    <w:p w:rsidR="005314C4" w:rsidRPr="005314C4" w:rsidRDefault="005314C4">
      <w:pPr>
        <w:rPr>
          <w:rFonts w:ascii="Times New Roman" w:hAnsi="Times New Roman" w:cs="Times New Roman"/>
          <w:b/>
          <w:sz w:val="24"/>
          <w:szCs w:val="24"/>
        </w:rPr>
      </w:pPr>
      <w:r w:rsidRPr="005314C4">
        <w:rPr>
          <w:rFonts w:ascii="Times New Roman" w:hAnsi="Times New Roman" w:cs="Times New Roman"/>
          <w:b/>
          <w:sz w:val="24"/>
          <w:szCs w:val="24"/>
        </w:rPr>
        <w:t xml:space="preserve">Библиография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1. Основы российской государственности: учебное пособие для студентов естественно-научных и инженерно-технических специальностей / авт.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колл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.: А.П.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Шевырев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В.В. Лапин, С.В. Рогачев, А.В. Туторский, П.Ю. Уваров, А.А. Ларионов (иеромонах Родион), В.С.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Бремин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Н.Ю. Пивоваров, О.А. Ефремов, Е.А. Маковецкий, Е.А.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Д.А. Андреев, В.В. Булатов, О.А.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Чагадаева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. – Москва: Издательский дом «Дело»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РАНХиГС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2023.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2. Основы российской государственности: учебное пособие для студентов, изучающих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социогуманитарные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 науки / Т.В. Евгеньева, И.И. Кузнецов, С.В.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Перевезенцев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А.В. Селезнева, О.Е.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Сорокопудова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А.Б. Страхов, А.Р.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Боронин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; под ред. С.В.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Перевезенцева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. – Москва: Издательский дом «Дело»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РАНХиГС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2023. </w:t>
      </w:r>
    </w:p>
    <w:p w:rsidR="00570CF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3. Основы российской государственности: учебно-методический комплекс по дисциплине для образовательных организаций высшего образования / В.М.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Марасанова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В.Э. Багдасарян, Ю.Ю. Иерусалимский, Л.Г. Титова, С.А. Кудрина. – Москва: Издательский дом «Дело»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РАНХиГС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>, 2023.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4C4">
        <w:rPr>
          <w:rFonts w:ascii="Times New Roman" w:hAnsi="Times New Roman" w:cs="Times New Roman"/>
          <w:b/>
          <w:sz w:val="24"/>
          <w:szCs w:val="24"/>
        </w:rPr>
        <w:t xml:space="preserve">Нормативные правовые акты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1. Конституция Российской Федерации (принята всенародным голосованием 12 декабря 1993 г.) с изм., одобренными в ходе общероссийского голосования 01 июля 2020 г. // Российская газета. 1993. 25.12.1993. № 237.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2. Федеральный закон «Об общественных объединениях» от 19.05.1995 № 82-ФЗ (последняя действ. редакция).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3. Федеральный закон от 31.05.2002 № 62-ФЗ «О гражданстве Российской Федерации» ред. от 28.12.2022 (последняя действ. редакция).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4. Федеральный закон от 28.06.2014 № 172-ФЗ «О стратегическом планировании в Российской Федерации» (последняя действ. редакция).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5. Федеральный закон от 21 июля 2014 г. № 212-ФЗ «Об основах общественного контроля в Российской Федерации» (последняя действ. редакция).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6. Указ Президента Российской Федерации от 07.05.2012 № 606 «О мерах по реализации демографической политики Российской Федерации» (последняя действ. редакция).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7. Указ Президента Российской Федерации от 24.12.2014 № 808 (ред. от 25.01.2023) «Об утверждении Основ государственной культурной политики (последняя действ. редакция).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8. Указ Президента Российской Федерации от 07.05.2018 № 204 «О национальных целях и стратегических задачах развития Российской Федерации на период до 2024 года» (последняя действ. редакция).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9. Указ Президента Российской Федерации от 21.07.2020 № 474 «О национальных целях развития Российской Федерации на период до 2030 года» (последняя действ. редакция).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 xml:space="preserve">10. Указ Президента Российской Федерации от 02.07.2021 г. № 400 «О Стратегии национальной безопасности Российской Федерации» (последняя действ. редакция). </w:t>
      </w:r>
    </w:p>
    <w:p w:rsid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lastRenderedPageBreak/>
        <w:t>11. Указ Президента Российской Федерации «Об утверждении Основ государственной политики по сохранению и укреплению традиционных российских духовно-нравственных ценностей» от 09.11.2022 года № 809 (последняя действ. редакция).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4C4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>1</w:t>
      </w:r>
      <w:r w:rsidRPr="005314C4">
        <w:rPr>
          <w:rFonts w:ascii="Times New Roman" w:hAnsi="Times New Roman" w:cs="Times New Roman"/>
          <w:sz w:val="24"/>
          <w:szCs w:val="24"/>
        </w:rPr>
        <w:t xml:space="preserve">. Авдеева Л.Р. Русские мыслители: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Ап.А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. Григорьев, Н.Я. Данилевский, Н.Н. Страхов: Филос. культурология второй половины XIX в. – Москва: Изд-во МГУ, 1992.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 w:rsidRPr="005314C4">
        <w:rPr>
          <w:rFonts w:ascii="Times New Roman" w:hAnsi="Times New Roman" w:cs="Times New Roman"/>
          <w:sz w:val="24"/>
          <w:szCs w:val="24"/>
        </w:rPr>
        <w:t>2</w:t>
      </w:r>
      <w:r w:rsidRPr="005314C4">
        <w:rPr>
          <w:rFonts w:ascii="Times New Roman" w:hAnsi="Times New Roman" w:cs="Times New Roman"/>
          <w:sz w:val="24"/>
          <w:szCs w:val="24"/>
        </w:rPr>
        <w:t xml:space="preserve">. Автономов А.С. Ценности Конституции // Государство и право. 2009. № 3. С. 5–11. 5. Агеев А.И. Методология стратегической матрицы. – М.: Институт экономических стратегий, 2005. 6. Агеев А.И., Золотарева О.А. Демографическая политика в России: оценка результативности // Вопросы статистики. 2023. № 2 (30). C. 53– 71. 7. Анохин А.А. География населения с основами демографии: учебник для вузов / А.А. Анохин, Д.В.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Житин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. Москва: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2023.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314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Ансофф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 И. Стратегический менеджмент: классическое издание / пер. с англ. под ред. А.Н. Петрова. – Москва: ЗАО «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Бизнеском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», 2010.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314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Арнасон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 Й. Цивилизационные паттерны и исторические процессы / пер. с англ. М. Масловского, Д. Карасева, Ю.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Прозоровой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, А. Степанова. Сост.,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послесл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. М. Масловского. – М.: Новое литературное обозрение, 2021.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314C4">
        <w:rPr>
          <w:rFonts w:ascii="Times New Roman" w:hAnsi="Times New Roman" w:cs="Times New Roman"/>
          <w:sz w:val="24"/>
          <w:szCs w:val="24"/>
        </w:rPr>
        <w:t xml:space="preserve">.Атлас международных отношений: Пространственный анализ индикаторов мирового развития /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И.Ю.Окунев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 [и др.]. М.: Аспект Пресс, 2020.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314C4">
        <w:rPr>
          <w:rFonts w:ascii="Times New Roman" w:hAnsi="Times New Roman" w:cs="Times New Roman"/>
          <w:sz w:val="24"/>
          <w:szCs w:val="24"/>
        </w:rPr>
        <w:t xml:space="preserve">.Багдасарян В.Э. Традиционализм и цивилизационная идентичность России. – М.: Собрание, 2006.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314C4">
        <w:rPr>
          <w:rFonts w:ascii="Times New Roman" w:hAnsi="Times New Roman" w:cs="Times New Roman"/>
          <w:sz w:val="24"/>
          <w:szCs w:val="24"/>
        </w:rPr>
        <w:t xml:space="preserve">.Багдасарян В.Э., арх. Сильвестр (Лукашенко). Традиционные ценности: стратегия цивилизационного возрождения. – Ярославль: СПК, 2022.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314C4">
        <w:rPr>
          <w:rFonts w:ascii="Times New Roman" w:hAnsi="Times New Roman" w:cs="Times New Roman"/>
          <w:sz w:val="24"/>
          <w:szCs w:val="24"/>
        </w:rPr>
        <w:t xml:space="preserve">.Басманов П.А. Литература народов Российской Федерации: учеб. пособие для студентов филологического фак. педвузов. – Стерлитамак: Стерлитамак. гос.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. ин-т, 2004.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314C4">
        <w:rPr>
          <w:rFonts w:ascii="Times New Roman" w:hAnsi="Times New Roman" w:cs="Times New Roman"/>
          <w:sz w:val="24"/>
          <w:szCs w:val="24"/>
        </w:rPr>
        <w:t xml:space="preserve">.Бегчин Н.А. Новации разработки и реализации госпрограмм // Журнал «Бюджет». 2021. № 12 (228). С. 17-19.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5314C4">
        <w:rPr>
          <w:rFonts w:ascii="Times New Roman" w:hAnsi="Times New Roman" w:cs="Times New Roman"/>
          <w:sz w:val="24"/>
          <w:szCs w:val="24"/>
        </w:rPr>
        <w:t xml:space="preserve">.Белоусов Р.А. Исторический опыт планового управления экономикой СССР / Р.А. Белоусов. – М.: Мысль, 1987.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5314C4">
        <w:rPr>
          <w:rFonts w:ascii="Times New Roman" w:hAnsi="Times New Roman" w:cs="Times New Roman"/>
          <w:sz w:val="24"/>
          <w:szCs w:val="24"/>
        </w:rPr>
        <w:t>.Бердяев</w:t>
      </w:r>
      <w:proofErr w:type="gramEnd"/>
      <w:r w:rsidRPr="005314C4">
        <w:rPr>
          <w:rFonts w:ascii="Times New Roman" w:hAnsi="Times New Roman" w:cs="Times New Roman"/>
          <w:sz w:val="24"/>
          <w:szCs w:val="24"/>
        </w:rPr>
        <w:t xml:space="preserve"> Н.А. Судьба России. – Москва: Изд-во АСТ, 2010.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5314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Бодрунов</w:t>
      </w:r>
      <w:proofErr w:type="spellEnd"/>
      <w:r w:rsidRPr="005314C4">
        <w:rPr>
          <w:rFonts w:ascii="Times New Roman" w:hAnsi="Times New Roman" w:cs="Times New Roman"/>
          <w:sz w:val="24"/>
          <w:szCs w:val="24"/>
        </w:rPr>
        <w:t xml:space="preserve"> С.Д. Грядущее. Новое индустриальное общество: перезагрузка: монография. – 2-е изд., </w:t>
      </w:r>
      <w:proofErr w:type="spellStart"/>
      <w:r w:rsidRPr="005314C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5314C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314C4">
        <w:rPr>
          <w:rFonts w:ascii="Times New Roman" w:hAnsi="Times New Roman" w:cs="Times New Roman"/>
          <w:sz w:val="24"/>
          <w:szCs w:val="24"/>
        </w:rPr>
        <w:t xml:space="preserve"> и доп. – СПб.: ИНИР им. С.Ю. Витте, 2016.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5314C4">
        <w:rPr>
          <w:rFonts w:ascii="Times New Roman" w:hAnsi="Times New Roman" w:cs="Times New Roman"/>
          <w:sz w:val="24"/>
          <w:szCs w:val="24"/>
        </w:rPr>
        <w:t xml:space="preserve">.Бондарь Н.С. Место Конституционного правосудия в системе разделения властей // Социология и право. 2011. № 11. С. 5-12. </w:t>
      </w:r>
    </w:p>
    <w:p w:rsidR="005314C4" w:rsidRPr="005314C4" w:rsidRDefault="005314C4" w:rsidP="00531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 w:rsidRPr="005314C4">
        <w:rPr>
          <w:rFonts w:ascii="Times New Roman" w:hAnsi="Times New Roman" w:cs="Times New Roman"/>
          <w:sz w:val="24"/>
          <w:szCs w:val="24"/>
        </w:rPr>
        <w:t>.Браславский Р.Г. Цивилизационная теоретическая перспектива в социологии // Социологические исследования. 2013. № 2. С. 15-24. Электронный ресурс: https://www.elibrary.ru/item.asp?id=18863676 (дата обращения: 02.08.2023).</w:t>
      </w:r>
    </w:p>
    <w:sectPr w:rsidR="005314C4" w:rsidRPr="0053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C3D"/>
    <w:rsid w:val="00193BDE"/>
    <w:rsid w:val="001B042E"/>
    <w:rsid w:val="005314C4"/>
    <w:rsid w:val="00B0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B1A2"/>
  <w15:chartTrackingRefBased/>
  <w15:docId w15:val="{88E203FF-6394-4E1A-8150-966C3584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Семиглазова Владислава Андреевна</dc:creator>
  <cp:keywords/>
  <dc:description/>
  <cp:lastModifiedBy>Семиглазова Владислава Андреевна</cp:lastModifiedBy>
  <cp:revision>2</cp:revision>
  <dcterms:created xsi:type="dcterms:W3CDTF">2024-02-07T10:49:00Z</dcterms:created>
  <dcterms:modified xsi:type="dcterms:W3CDTF">2024-02-07T10:55:00Z</dcterms:modified>
</cp:coreProperties>
</file>